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734D6C" w:rsidRPr="00734D6C" w:rsidRDefault="00734D6C" w:rsidP="00734D6C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734D6C">
        <w:rPr>
          <w:b/>
          <w:bCs/>
          <w:color w:val="333333"/>
          <w:sz w:val="28"/>
          <w:szCs w:val="28"/>
        </w:rPr>
        <w:t>О порядке приема на работу бывших государственных и муниципальных служащих, ответственность за его нарушение</w:t>
      </w:r>
    </w:p>
    <w:p w:rsidR="00734D6C" w:rsidRPr="00734D6C" w:rsidRDefault="00734D6C" w:rsidP="00734D6C">
      <w:pPr>
        <w:shd w:val="clear" w:color="auto" w:fill="FFFFFF"/>
        <w:contextualSpacing/>
        <w:rPr>
          <w:color w:val="000000"/>
          <w:sz w:val="28"/>
          <w:szCs w:val="28"/>
        </w:rPr>
      </w:pPr>
      <w:r w:rsidRPr="00734D6C">
        <w:rPr>
          <w:color w:val="000000"/>
          <w:sz w:val="28"/>
          <w:szCs w:val="28"/>
        </w:rPr>
        <w:t> </w:t>
      </w:r>
      <w:r w:rsidRPr="00734D6C">
        <w:rPr>
          <w:color w:val="FFFFFF"/>
          <w:sz w:val="28"/>
          <w:szCs w:val="28"/>
        </w:rPr>
        <w:t>Текст</w:t>
      </w:r>
    </w:p>
    <w:p w:rsidR="00734D6C" w:rsidRPr="00734D6C" w:rsidRDefault="00734D6C" w:rsidP="00734D6C">
      <w:pPr>
        <w:shd w:val="clear" w:color="auto" w:fill="FFFFFF"/>
        <w:contextualSpacing/>
        <w:rPr>
          <w:color w:val="000000"/>
          <w:sz w:val="28"/>
          <w:szCs w:val="28"/>
        </w:rPr>
      </w:pPr>
      <w:r w:rsidRPr="00734D6C">
        <w:rPr>
          <w:color w:val="000000"/>
          <w:sz w:val="28"/>
          <w:szCs w:val="28"/>
        </w:rPr>
        <w:t> </w:t>
      </w:r>
      <w:r w:rsidRPr="00734D6C">
        <w:rPr>
          <w:color w:val="FFFFFF"/>
          <w:sz w:val="28"/>
          <w:szCs w:val="28"/>
        </w:rPr>
        <w:t>Поделиться</w:t>
      </w:r>
    </w:p>
    <w:p w:rsidR="00734D6C" w:rsidRPr="00734D6C" w:rsidRDefault="00734D6C" w:rsidP="00734D6C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734D6C">
        <w:rPr>
          <w:color w:val="000000"/>
          <w:sz w:val="28"/>
          <w:szCs w:val="28"/>
          <w:shd w:val="clear" w:color="auto" w:fill="FFFFFF"/>
        </w:rPr>
        <w:t>Статьей 12 Федерального закона от 25 декабря 2008 года № 273-ФЗ «О противодействии коррупции» (далее - Федеральный закон № 273-ФЗ) установлено, что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 </w:t>
      </w:r>
      <w:r w:rsidRPr="00734D6C">
        <w:rPr>
          <w:color w:val="000000"/>
          <w:sz w:val="28"/>
          <w:szCs w:val="28"/>
        </w:rPr>
        <w:t>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734D6C" w:rsidRPr="00734D6C" w:rsidRDefault="00734D6C" w:rsidP="00734D6C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734D6C">
        <w:rPr>
          <w:color w:val="000000"/>
          <w:sz w:val="28"/>
          <w:szCs w:val="28"/>
        </w:rPr>
        <w:t>Названная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а также проинформировать гражданина о принятом решении.</w:t>
      </w:r>
    </w:p>
    <w:p w:rsidR="00734D6C" w:rsidRPr="00734D6C" w:rsidRDefault="00734D6C" w:rsidP="00734D6C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734D6C">
        <w:rPr>
          <w:color w:val="333333"/>
          <w:sz w:val="28"/>
          <w:szCs w:val="28"/>
        </w:rP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соответствующих гражданско-правовых договоров, сообщать работодателю сведения о последнем месте своей службы.</w:t>
      </w:r>
    </w:p>
    <w:p w:rsidR="00734D6C" w:rsidRPr="00734D6C" w:rsidRDefault="00734D6C" w:rsidP="00734D6C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734D6C">
        <w:rPr>
          <w:color w:val="333333"/>
          <w:sz w:val="28"/>
          <w:szCs w:val="28"/>
        </w:rPr>
        <w:t>Несоблюдение бывшим государственным или муниципальным служащим этих требований закона влечет прекращение заключенных с ним трудового или гражданско-правового договора.</w:t>
      </w:r>
    </w:p>
    <w:p w:rsidR="00734D6C" w:rsidRPr="00734D6C" w:rsidRDefault="00734D6C" w:rsidP="00734D6C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734D6C">
        <w:rPr>
          <w:color w:val="000000"/>
          <w:sz w:val="28"/>
          <w:szCs w:val="28"/>
        </w:rPr>
        <w:t>Работодатель при заключении трудового или гражданско-правового договора на выполнение работ (оказание услуг), стоимостью более ста тысяч рублей,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734D6C" w:rsidRPr="00734D6C" w:rsidRDefault="00734D6C" w:rsidP="00734D6C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734D6C">
        <w:rPr>
          <w:color w:val="000000"/>
          <w:sz w:val="28"/>
          <w:szCs w:val="28"/>
        </w:rPr>
        <w:lastRenderedPageBreak/>
        <w:t>Указанное сообщение направляется независимо от того, входили ли в должностные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734D6C" w:rsidRPr="00734D6C" w:rsidRDefault="00734D6C" w:rsidP="00734D6C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734D6C">
        <w:rPr>
          <w:color w:val="000000"/>
          <w:sz w:val="28"/>
          <w:szCs w:val="28"/>
          <w:shd w:val="clear" w:color="auto" w:fill="FFFFFF"/>
        </w:rPr>
        <w:t>Необходимо отметить, что согласно статье 19.29 Кодекса Российской Федерации об административных правонарушениях (далее - КоАП РФ)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  № 273-ФЗ, – влечет наложение административного штрафа на граждан в размере от двух тысяч до четырех тысяч рублей, на должностных лиц – от двадцати тысяч до пятидесяти тысяч рублей, на юридических лиц – от ста тысяч до пятисот тысяч рублей.</w:t>
      </w:r>
    </w:p>
    <w:p w:rsidR="00734D6C" w:rsidRPr="00734D6C" w:rsidRDefault="00734D6C" w:rsidP="00734D6C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734D6C">
        <w:rPr>
          <w:color w:val="000000"/>
          <w:sz w:val="28"/>
          <w:szCs w:val="28"/>
          <w:shd w:val="clear" w:color="auto" w:fill="FFFFFF"/>
        </w:rPr>
        <w:t xml:space="preserve">При этом в соответствии со статьей 4.5 КоАП </w:t>
      </w:r>
      <w:bookmarkStart w:id="0" w:name="_GoBack"/>
      <w:bookmarkEnd w:id="0"/>
      <w:r w:rsidR="00676BDC" w:rsidRPr="00734D6C">
        <w:rPr>
          <w:color w:val="000000"/>
          <w:sz w:val="28"/>
          <w:szCs w:val="28"/>
          <w:shd w:val="clear" w:color="auto" w:fill="FFFFFF"/>
        </w:rPr>
        <w:t>РФ давность</w:t>
      </w:r>
      <w:r w:rsidRPr="00734D6C">
        <w:rPr>
          <w:color w:val="000000"/>
          <w:sz w:val="28"/>
          <w:szCs w:val="28"/>
          <w:shd w:val="clear" w:color="auto" w:fill="FFFFFF"/>
        </w:rPr>
        <w:t xml:space="preserve"> привлечения к административной ответственности за нарушение законодательства Российской Федерации о противодействии коррупции составляет шесть лет со дня совершения административного правонарушения.</w:t>
      </w:r>
    </w:p>
    <w:p w:rsidR="00734D6C" w:rsidRPr="00734D6C" w:rsidRDefault="00734D6C" w:rsidP="00734D6C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734D6C">
        <w:rPr>
          <w:color w:val="000000"/>
          <w:sz w:val="28"/>
          <w:szCs w:val="28"/>
          <w:shd w:val="clear" w:color="auto" w:fill="FFFFFF"/>
        </w:rPr>
        <w:t>В этой связи обращаем внимание всех работодателей на необходимость систематического изучения требований законодательства о противодействии коррупции, разъяснения данных требований подчиненным работникам и обеспечения их неукоснительного соблюдения в практической деятельности.</w:t>
      </w:r>
    </w:p>
    <w:p w:rsidR="005A4E0A" w:rsidRDefault="005A4E0A" w:rsidP="008060D9">
      <w:pPr>
        <w:contextualSpacing/>
        <w:jc w:val="both"/>
        <w:rPr>
          <w:color w:val="FFFFFF"/>
          <w:sz w:val="28"/>
          <w:szCs w:val="28"/>
        </w:rPr>
      </w:pPr>
    </w:p>
    <w:p w:rsidR="00676BDC" w:rsidRPr="008060D9" w:rsidRDefault="00676BDC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6A3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76BDC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4D6C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629F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BD13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3</cp:revision>
  <cp:lastPrinted>2025-04-09T14:27:00Z</cp:lastPrinted>
  <dcterms:created xsi:type="dcterms:W3CDTF">2025-04-09T14:26:00Z</dcterms:created>
  <dcterms:modified xsi:type="dcterms:W3CDTF">2025-04-09T14:27:00Z</dcterms:modified>
</cp:coreProperties>
</file>